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1236"/>
        <w:gridCol w:w="465"/>
        <w:gridCol w:w="1471"/>
        <w:gridCol w:w="40"/>
        <w:gridCol w:w="1235"/>
        <w:gridCol w:w="17"/>
        <w:gridCol w:w="1683"/>
        <w:gridCol w:w="16"/>
        <w:gridCol w:w="836"/>
        <w:gridCol w:w="488"/>
        <w:gridCol w:w="1651"/>
      </w:tblGrid>
      <w:tr w:rsidR="00874E80" w:rsidRPr="00874E80" w:rsidTr="007B19DC">
        <w:trPr>
          <w:trHeight w:hRule="exact" w:val="1285"/>
          <w:jc w:val="center"/>
        </w:trPr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实验室名称</w:t>
            </w:r>
          </w:p>
        </w:tc>
        <w:tc>
          <w:tcPr>
            <w:tcW w:w="74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 w:val="24"/>
                <w:szCs w:val="24"/>
              </w:rPr>
              <w:t>干旱区植物逆境生物学重点实验室</w:t>
            </w:r>
          </w:p>
        </w:tc>
      </w:tr>
      <w:tr w:rsidR="00874E80" w:rsidRPr="00874E80" w:rsidTr="007B19DC">
        <w:trPr>
          <w:trHeight w:hRule="exact" w:val="1285"/>
          <w:jc w:val="center"/>
        </w:trPr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英文名称</w:t>
            </w:r>
          </w:p>
        </w:tc>
        <w:tc>
          <w:tcPr>
            <w:tcW w:w="74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 w:val="24"/>
                <w:szCs w:val="24"/>
              </w:rPr>
              <w:t>Key Laboratory of Plant Stress Biology in Arid Land</w:t>
            </w:r>
          </w:p>
        </w:tc>
      </w:tr>
      <w:tr w:rsidR="00874E80" w:rsidRPr="00874E80" w:rsidTr="007B19DC">
        <w:trPr>
          <w:trHeight w:hRule="exact" w:val="1285"/>
          <w:jc w:val="center"/>
        </w:trPr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隶属一级学科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生物学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隶属二级学科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植物学</w:t>
            </w:r>
          </w:p>
        </w:tc>
      </w:tr>
      <w:tr w:rsidR="00874E80" w:rsidRPr="00874E80" w:rsidTr="007B19DC">
        <w:trPr>
          <w:trHeight w:hRule="exact" w:val="1285"/>
          <w:jc w:val="center"/>
        </w:trPr>
        <w:tc>
          <w:tcPr>
            <w:tcW w:w="27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依托博士、硕士点</w:t>
            </w:r>
          </w:p>
        </w:tc>
        <w:tc>
          <w:tcPr>
            <w:tcW w:w="7437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ind w:firstLineChars="250" w:firstLine="525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硕士点</w:t>
            </w:r>
          </w:p>
        </w:tc>
      </w:tr>
      <w:tr w:rsidR="00874E80" w:rsidRPr="00874E80" w:rsidTr="007B19DC">
        <w:trPr>
          <w:trHeight w:hRule="exact" w:val="1285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研究方向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74E80">
              <w:rPr>
                <w:rFonts w:ascii="Times New Roman" w:eastAsia="宋体" w:hAnsi="Times New Roman" w:cs="Times New Roman"/>
                <w:bCs/>
                <w:szCs w:val="21"/>
              </w:rPr>
              <w:t>1.</w:t>
            </w:r>
            <w:r w:rsidRPr="00874E80">
              <w:rPr>
                <w:rFonts w:ascii="Times New Roman" w:eastAsia="宋体" w:hAnsi="宋体" w:cs="Times New Roman"/>
                <w:bCs/>
                <w:szCs w:val="21"/>
              </w:rPr>
              <w:t>植物次生代谢产物组分及其生物活性研究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74E80">
              <w:rPr>
                <w:rFonts w:ascii="Times New Roman" w:eastAsia="宋体" w:hAnsi="Times New Roman" w:cs="Times New Roman"/>
                <w:bCs/>
                <w:szCs w:val="21"/>
              </w:rPr>
              <w:t>2.</w:t>
            </w:r>
            <w:r w:rsidRPr="00874E80">
              <w:rPr>
                <w:rFonts w:ascii="Times New Roman" w:eastAsia="宋体" w:hAnsi="宋体" w:cs="Times New Roman"/>
                <w:bCs/>
                <w:szCs w:val="21"/>
              </w:rPr>
              <w:t>特殊环境植物分子生物学研究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74E80">
              <w:rPr>
                <w:rFonts w:ascii="Times New Roman" w:eastAsia="宋体" w:hAnsi="Times New Roman" w:cs="Times New Roman"/>
                <w:bCs/>
                <w:szCs w:val="21"/>
              </w:rPr>
              <w:t>3.</w:t>
            </w:r>
            <w:r w:rsidRPr="00874E80">
              <w:rPr>
                <w:rFonts w:ascii="Times New Roman" w:eastAsia="宋体" w:hAnsi="宋体" w:cs="Times New Roman"/>
                <w:bCs/>
                <w:szCs w:val="21"/>
              </w:rPr>
              <w:t>植物逆境生态及协同进化研究</w:t>
            </w:r>
          </w:p>
        </w:tc>
      </w:tr>
      <w:tr w:rsidR="00874E80" w:rsidRPr="00874E80" w:rsidTr="007B19DC">
        <w:trPr>
          <w:trHeight w:hRule="exact" w:val="1285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实验室主任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74E80">
              <w:rPr>
                <w:rFonts w:ascii="Times New Roman" w:eastAsia="宋体" w:hAnsi="宋体" w:cs="Times New Roman"/>
                <w:bCs/>
                <w:szCs w:val="21"/>
              </w:rPr>
              <w:t>姓名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74E80">
              <w:rPr>
                <w:rFonts w:ascii="Times New Roman" w:eastAsia="宋体" w:hAnsi="宋体" w:cs="Times New Roman"/>
                <w:bCs/>
                <w:szCs w:val="21"/>
              </w:rPr>
              <w:t>李进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74E80">
              <w:rPr>
                <w:rFonts w:ascii="Times New Roman" w:eastAsia="宋体" w:hAnsi="宋体" w:cs="Times New Roman"/>
                <w:bCs/>
                <w:szCs w:val="21"/>
              </w:rPr>
              <w:t>联系电话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74E80">
              <w:rPr>
                <w:rFonts w:ascii="Times New Roman" w:eastAsia="宋体" w:hAnsi="Times New Roman" w:cs="Times New Roman"/>
                <w:bCs/>
                <w:szCs w:val="21"/>
              </w:rPr>
              <w:t>13579225702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电子邮箱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74E80">
              <w:rPr>
                <w:rFonts w:ascii="Times New Roman" w:eastAsia="宋体" w:hAnsi="Times New Roman" w:cs="Times New Roman"/>
                <w:bCs/>
                <w:szCs w:val="21"/>
              </w:rPr>
              <w:t>xjcjlj4@yahoo.com.cn</w:t>
            </w:r>
          </w:p>
        </w:tc>
      </w:tr>
      <w:tr w:rsidR="00874E80" w:rsidRPr="00874E80" w:rsidTr="007B19DC">
        <w:trPr>
          <w:trHeight w:hRule="exact" w:val="1285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秘书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姓名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庄伟</w:t>
            </w:r>
            <w:proofErr w:type="gramStart"/>
            <w:r w:rsidRPr="00874E80">
              <w:rPr>
                <w:rFonts w:ascii="Times New Roman" w:eastAsia="宋体" w:hAnsi="宋体" w:cs="Times New Roman"/>
                <w:szCs w:val="24"/>
              </w:rPr>
              <w:t>伟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联系电话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18899179181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电子邮箱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zww8611@sina.com</w:t>
            </w:r>
          </w:p>
        </w:tc>
      </w:tr>
    </w:tbl>
    <w:p w:rsidR="00123D80" w:rsidRDefault="00123D80"/>
    <w:p w:rsidR="00874E80" w:rsidRDefault="00874E80"/>
    <w:tbl>
      <w:tblPr>
        <w:tblW w:w="98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090"/>
        <w:gridCol w:w="2020"/>
        <w:gridCol w:w="1524"/>
        <w:gridCol w:w="141"/>
        <w:gridCol w:w="36"/>
        <w:gridCol w:w="1382"/>
        <w:gridCol w:w="1110"/>
        <w:gridCol w:w="2012"/>
      </w:tblGrid>
      <w:tr w:rsidR="00874E80" w:rsidRPr="00874E80" w:rsidTr="007B19DC">
        <w:trPr>
          <w:cantSplit/>
          <w:trHeight w:val="717"/>
          <w:jc w:val="center"/>
        </w:trPr>
        <w:tc>
          <w:tcPr>
            <w:tcW w:w="9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874E80">
              <w:rPr>
                <w:rFonts w:ascii="Times New Roman" w:eastAsia="宋体" w:hAnsi="宋体" w:cs="Times New Roman"/>
                <w:b/>
                <w:sz w:val="24"/>
                <w:szCs w:val="24"/>
              </w:rPr>
              <w:t>研究方向</w:t>
            </w:r>
            <w:proofErr w:type="gramStart"/>
            <w:r w:rsidRPr="00874E80">
              <w:rPr>
                <w:rFonts w:ascii="Times New Roman" w:eastAsia="宋体" w:hAnsi="宋体" w:cs="Times New Roman"/>
                <w:b/>
                <w:sz w:val="24"/>
                <w:szCs w:val="24"/>
              </w:rPr>
              <w:t>一</w:t>
            </w:r>
            <w:proofErr w:type="gramEnd"/>
            <w:r w:rsidRPr="00874E80">
              <w:rPr>
                <w:rFonts w:ascii="Times New Roman" w:eastAsia="宋体" w:hAnsi="宋体" w:cs="Times New Roman"/>
                <w:b/>
                <w:sz w:val="24"/>
                <w:szCs w:val="24"/>
              </w:rPr>
              <w:t>负责人</w:t>
            </w:r>
          </w:p>
        </w:tc>
      </w:tr>
      <w:tr w:rsidR="00874E80" w:rsidRPr="00874E80" w:rsidTr="007B19DC">
        <w:trPr>
          <w:cantSplit/>
          <w:trHeight w:val="71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姓名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李进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性别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男</w:t>
            </w:r>
          </w:p>
        </w:tc>
      </w:tr>
      <w:tr w:rsidR="00874E80" w:rsidRPr="00874E80" w:rsidTr="007B19DC">
        <w:trPr>
          <w:cantSplit/>
          <w:trHeight w:val="71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出生年月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1"/>
              </w:rPr>
              <w:t>1969.8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学历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博士研究生</w:t>
            </w:r>
          </w:p>
        </w:tc>
      </w:tr>
      <w:tr w:rsidR="00874E80" w:rsidRPr="00874E80" w:rsidTr="007B19DC">
        <w:trPr>
          <w:cantSplit/>
          <w:trHeight w:val="71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职称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教授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二级学科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植物学</w:t>
            </w:r>
          </w:p>
        </w:tc>
      </w:tr>
      <w:tr w:rsidR="00874E80" w:rsidRPr="00874E80" w:rsidTr="007B19DC">
        <w:trPr>
          <w:cantSplit/>
          <w:trHeight w:val="717"/>
          <w:jc w:val="center"/>
        </w:trPr>
        <w:tc>
          <w:tcPr>
            <w:tcW w:w="9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近五年作为主持人承担的省部级以上（含）主要项目</w:t>
            </w:r>
          </w:p>
        </w:tc>
      </w:tr>
      <w:tr w:rsidR="00874E80" w:rsidRPr="00874E80" w:rsidTr="007B19DC">
        <w:trPr>
          <w:cantSplit/>
          <w:trHeight w:val="71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lastRenderedPageBreak/>
              <w:t>序号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项目名称</w:t>
            </w:r>
            <w:r w:rsidRPr="00874E80">
              <w:rPr>
                <w:rFonts w:ascii="Times New Roman" w:eastAsia="宋体" w:hAnsi="Times New Roman" w:cs="Times New Roman"/>
                <w:szCs w:val="24"/>
              </w:rPr>
              <w:t>/</w:t>
            </w:r>
            <w:r w:rsidRPr="00874E80">
              <w:rPr>
                <w:rFonts w:ascii="Times New Roman" w:eastAsia="宋体" w:hAnsi="宋体" w:cs="Times New Roman"/>
                <w:szCs w:val="24"/>
              </w:rPr>
              <w:t>经费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项目类别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起止年月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是否结题</w:t>
            </w:r>
          </w:p>
        </w:tc>
      </w:tr>
      <w:tr w:rsidR="00874E80" w:rsidRPr="00874E80" w:rsidTr="007B19DC">
        <w:trPr>
          <w:cantSplit/>
          <w:trHeight w:val="71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874E80">
              <w:rPr>
                <w:rFonts w:ascii="Times New Roman" w:eastAsia="宋体" w:hAnsi="宋体" w:cs="Times New Roman"/>
                <w:szCs w:val="21"/>
              </w:rPr>
              <w:t>沙生稀有植物银沙槐的</w:t>
            </w:r>
            <w:proofErr w:type="gramEnd"/>
            <w:r w:rsidRPr="00874E80">
              <w:rPr>
                <w:rFonts w:ascii="Times New Roman" w:eastAsia="宋体" w:hAnsi="宋体" w:cs="Times New Roman"/>
                <w:szCs w:val="21"/>
              </w:rPr>
              <w:t>繁殖对策研究（</w:t>
            </w:r>
            <w:r w:rsidRPr="00874E80">
              <w:rPr>
                <w:rFonts w:ascii="Times New Roman" w:eastAsia="宋体" w:hAnsi="Times New Roman" w:cs="Times New Roman"/>
                <w:szCs w:val="21"/>
              </w:rPr>
              <w:t>31160094</w:t>
            </w:r>
            <w:r w:rsidRPr="00874E80">
              <w:rPr>
                <w:rFonts w:ascii="Times New Roman" w:eastAsia="宋体" w:hAnsi="宋体" w:cs="Times New Roman"/>
                <w:szCs w:val="21"/>
              </w:rPr>
              <w:t>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1"/>
              </w:rPr>
              <w:t>国家自然科学基金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1"/>
              </w:rPr>
              <w:t>2012.</w:t>
            </w:r>
            <w:r w:rsidRPr="00874E80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874E80">
              <w:rPr>
                <w:rFonts w:ascii="Times New Roman" w:eastAsia="宋体" w:hAnsi="Times New Roman" w:cs="Times New Roman"/>
                <w:szCs w:val="21"/>
              </w:rPr>
              <w:t>1-2015.12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是</w:t>
            </w:r>
          </w:p>
        </w:tc>
      </w:tr>
      <w:tr w:rsidR="00874E80" w:rsidRPr="00874E80" w:rsidTr="007B19DC">
        <w:trPr>
          <w:cantSplit/>
          <w:trHeight w:val="71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874E80">
              <w:rPr>
                <w:rFonts w:ascii="Times New Roman" w:eastAsia="宋体" w:hAnsi="宋体" w:cs="Times New Roman"/>
                <w:szCs w:val="21"/>
              </w:rPr>
              <w:t>黑果枸杞</w:t>
            </w:r>
            <w:proofErr w:type="gramEnd"/>
            <w:r w:rsidRPr="00874E80">
              <w:rPr>
                <w:rFonts w:ascii="Times New Roman" w:eastAsia="宋体" w:hAnsi="宋体" w:cs="Times New Roman"/>
                <w:szCs w:val="21"/>
              </w:rPr>
              <w:t>对干旱逆境的适应性研究（</w:t>
            </w:r>
            <w:r w:rsidRPr="00874E80">
              <w:rPr>
                <w:rFonts w:ascii="Times New Roman" w:eastAsia="宋体" w:hAnsi="Times New Roman" w:cs="Times New Roman"/>
                <w:szCs w:val="21"/>
              </w:rPr>
              <w:t>2014211A041</w:t>
            </w:r>
            <w:r w:rsidRPr="00874E80">
              <w:rPr>
                <w:rFonts w:ascii="Times New Roman" w:eastAsia="宋体" w:hAnsi="宋体" w:cs="Times New Roman"/>
                <w:szCs w:val="21"/>
              </w:rPr>
              <w:t>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1"/>
              </w:rPr>
              <w:t>新疆维吾尔自治区自然科学基金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1"/>
              </w:rPr>
              <w:t>2014.</w:t>
            </w:r>
            <w:r w:rsidRPr="00874E80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874E80">
              <w:rPr>
                <w:rFonts w:ascii="Times New Roman" w:eastAsia="宋体" w:hAnsi="Times New Roman" w:cs="Times New Roman"/>
                <w:szCs w:val="21"/>
              </w:rPr>
              <w:t xml:space="preserve">1-2016 .12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否</w:t>
            </w:r>
          </w:p>
        </w:tc>
      </w:tr>
      <w:tr w:rsidR="00874E80" w:rsidRPr="00874E80" w:rsidTr="007B19DC">
        <w:trPr>
          <w:cantSplit/>
          <w:trHeight w:val="71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3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74E80" w:rsidRPr="00874E80" w:rsidTr="007B19DC">
        <w:trPr>
          <w:cantSplit/>
          <w:trHeight w:val="71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4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74E80" w:rsidRPr="00874E80" w:rsidTr="007B19DC">
        <w:trPr>
          <w:cantSplit/>
          <w:trHeight w:val="71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74E80" w:rsidRPr="00874E80" w:rsidTr="007B19DC">
        <w:trPr>
          <w:cantSplit/>
          <w:trHeight w:val="717"/>
          <w:jc w:val="center"/>
        </w:trPr>
        <w:tc>
          <w:tcPr>
            <w:tcW w:w="9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近五年作为第一作者（含通讯作者）发表、出版、获批或采纳的代表性研究成果（限</w:t>
            </w:r>
            <w:r w:rsidRPr="00874E80">
              <w:rPr>
                <w:rFonts w:ascii="Times New Roman" w:eastAsia="宋体" w:hAnsi="Times New Roman" w:cs="Times New Roman"/>
                <w:szCs w:val="24"/>
              </w:rPr>
              <w:t>5</w:t>
            </w:r>
            <w:r w:rsidRPr="00874E80">
              <w:rPr>
                <w:rFonts w:ascii="Times New Roman" w:eastAsia="宋体" w:hAnsi="宋体" w:cs="Times New Roman"/>
                <w:szCs w:val="24"/>
              </w:rPr>
              <w:t>项）</w:t>
            </w:r>
          </w:p>
        </w:tc>
      </w:tr>
      <w:tr w:rsidR="00874E80" w:rsidRPr="00874E80" w:rsidTr="007B19DC">
        <w:trPr>
          <w:cantSplit/>
          <w:trHeight w:val="71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序号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成果名称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成果类别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发表、出版、获批或采纳的单位和时间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获奖情况</w:t>
            </w:r>
          </w:p>
        </w:tc>
      </w:tr>
      <w:tr w:rsidR="00874E80" w:rsidRPr="00874E80" w:rsidTr="007B19DC">
        <w:trPr>
          <w:cantSplit/>
          <w:trHeight w:val="71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 xml:space="preserve">A new spermidine from the fruits of </w:t>
            </w:r>
            <w:proofErr w:type="spellStart"/>
            <w:r w:rsidRPr="00874E80">
              <w:rPr>
                <w:rFonts w:ascii="Times New Roman" w:eastAsia="宋体" w:hAnsi="Times New Roman" w:cs="Times New Roman"/>
                <w:i/>
                <w:szCs w:val="24"/>
              </w:rPr>
              <w:t>Lycium</w:t>
            </w:r>
            <w:proofErr w:type="spellEnd"/>
            <w:r w:rsidRPr="00874E80">
              <w:rPr>
                <w:rFonts w:ascii="Times New Roman" w:eastAsia="宋体" w:hAnsi="Times New Roman" w:cs="Times New Roman"/>
                <w:i/>
                <w:szCs w:val="24"/>
              </w:rPr>
              <w:t xml:space="preserve"> </w:t>
            </w:r>
            <w:proofErr w:type="spellStart"/>
            <w:r w:rsidRPr="00874E80">
              <w:rPr>
                <w:rFonts w:ascii="Times New Roman" w:eastAsia="宋体" w:hAnsi="Times New Roman" w:cs="Times New Roman"/>
                <w:i/>
                <w:szCs w:val="24"/>
              </w:rPr>
              <w:t>ruthenicum</w:t>
            </w:r>
            <w:proofErr w:type="spellEnd"/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论文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Chemistry of Natural Compounds</w:t>
            </w:r>
            <w:r w:rsidRPr="00874E80">
              <w:rPr>
                <w:rFonts w:ascii="Times New Roman" w:eastAsia="宋体" w:hAnsi="宋体" w:cs="Times New Roman"/>
                <w:szCs w:val="24"/>
              </w:rPr>
              <w:t>，</w:t>
            </w:r>
            <w:r w:rsidRPr="00874E80">
              <w:rPr>
                <w:rFonts w:ascii="Times New Roman" w:eastAsia="宋体" w:hAnsi="Times New Roman" w:cs="Times New Roman"/>
                <w:szCs w:val="24"/>
              </w:rPr>
              <w:t>2014.5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SCI</w:t>
            </w:r>
          </w:p>
        </w:tc>
      </w:tr>
      <w:tr w:rsidR="00874E80" w:rsidRPr="00874E80" w:rsidTr="007B19DC">
        <w:trPr>
          <w:cantSplit/>
          <w:trHeight w:val="71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1"/>
              </w:rPr>
              <w:t>艾比湖沙拐枣的花部特征与繁育系统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论文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1"/>
              </w:rPr>
              <w:t>园艺学报，</w:t>
            </w:r>
            <w:r w:rsidRPr="00874E80">
              <w:rPr>
                <w:rFonts w:ascii="Times New Roman" w:eastAsia="宋体" w:hAnsi="Times New Roman" w:cs="Times New Roman"/>
                <w:szCs w:val="21"/>
              </w:rPr>
              <w:t>2015.5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核心期刊</w:t>
            </w:r>
          </w:p>
        </w:tc>
      </w:tr>
      <w:tr w:rsidR="00874E80" w:rsidRPr="00874E80" w:rsidTr="007B19DC">
        <w:trPr>
          <w:cantSplit/>
          <w:trHeight w:val="71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3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干旱胁迫下水杨酸对</w:t>
            </w:r>
            <w:proofErr w:type="gramStart"/>
            <w:r w:rsidRPr="00874E80">
              <w:rPr>
                <w:rFonts w:ascii="Times New Roman" w:eastAsia="宋体" w:hAnsi="宋体" w:cs="Times New Roman"/>
                <w:szCs w:val="24"/>
              </w:rPr>
              <w:t>银沙槐子叶</w:t>
            </w:r>
            <w:proofErr w:type="gramEnd"/>
            <w:r w:rsidRPr="00874E80">
              <w:rPr>
                <w:rFonts w:ascii="Times New Roman" w:eastAsia="宋体" w:hAnsi="宋体" w:cs="Times New Roman"/>
                <w:szCs w:val="24"/>
              </w:rPr>
              <w:t>表皮气孔开度的影响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论文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植物生理学报，</w:t>
            </w:r>
            <w:r w:rsidRPr="00874E80">
              <w:rPr>
                <w:rFonts w:ascii="Times New Roman" w:eastAsia="宋体" w:hAnsi="Times New Roman" w:cs="Times New Roman"/>
                <w:szCs w:val="24"/>
              </w:rPr>
              <w:t>2014.4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核心期刊</w:t>
            </w:r>
          </w:p>
        </w:tc>
      </w:tr>
      <w:tr w:rsidR="00874E80" w:rsidRPr="00874E80" w:rsidTr="007B19DC">
        <w:trPr>
          <w:cantSplit/>
          <w:trHeight w:val="71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4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874E80">
              <w:rPr>
                <w:rFonts w:ascii="Times New Roman" w:eastAsia="宋体" w:hAnsi="宋体" w:cs="Times New Roman"/>
                <w:szCs w:val="24"/>
              </w:rPr>
              <w:t>黑果枸杞</w:t>
            </w:r>
            <w:proofErr w:type="gramEnd"/>
            <w:r w:rsidRPr="00874E80">
              <w:rPr>
                <w:rFonts w:ascii="Times New Roman" w:eastAsia="宋体" w:hAnsi="宋体" w:cs="Times New Roman"/>
                <w:szCs w:val="24"/>
              </w:rPr>
              <w:t>花色苷对氧化低密度脂蛋白损伤血管内皮细胞的保护作用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论文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1"/>
              </w:rPr>
              <w:t>中国药学杂志，</w:t>
            </w:r>
            <w:r w:rsidRPr="00874E80">
              <w:rPr>
                <w:rFonts w:ascii="Times New Roman" w:eastAsia="宋体" w:hAnsi="Times New Roman" w:cs="Times New Roman"/>
                <w:szCs w:val="21"/>
              </w:rPr>
              <w:t>2013.8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核心期刊</w:t>
            </w:r>
          </w:p>
        </w:tc>
      </w:tr>
      <w:tr w:rsidR="00874E80" w:rsidRPr="00874E80" w:rsidTr="007B19DC">
        <w:trPr>
          <w:cantSplit/>
          <w:trHeight w:val="71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874E80">
              <w:rPr>
                <w:rFonts w:ascii="Times New Roman" w:eastAsia="宋体" w:hAnsi="宋体" w:cs="Times New Roman"/>
                <w:szCs w:val="32"/>
              </w:rPr>
              <w:t>黑果枸杞</w:t>
            </w:r>
            <w:proofErr w:type="gramEnd"/>
            <w:r w:rsidRPr="00874E80">
              <w:rPr>
                <w:rFonts w:ascii="Times New Roman" w:eastAsia="宋体" w:hAnsi="宋体" w:cs="Times New Roman"/>
                <w:szCs w:val="32"/>
              </w:rPr>
              <w:t>花色苷对小鼠动脉粥样硬化的影响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论文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32"/>
              </w:rPr>
              <w:t>中国中药杂志，</w:t>
            </w:r>
            <w:r w:rsidRPr="00874E80">
              <w:rPr>
                <w:rFonts w:ascii="Times New Roman" w:eastAsia="宋体" w:hAnsi="Times New Roman" w:cs="Times New Roman"/>
                <w:szCs w:val="32"/>
              </w:rPr>
              <w:t>2012.10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核心期刊</w:t>
            </w:r>
          </w:p>
        </w:tc>
      </w:tr>
    </w:tbl>
    <w:p w:rsidR="00874E80" w:rsidRPr="00874E80" w:rsidRDefault="00874E80" w:rsidP="00874E80">
      <w:pPr>
        <w:spacing w:line="150" w:lineRule="atLeast"/>
        <w:rPr>
          <w:rFonts w:ascii="Times New Roman" w:eastAsia="宋体" w:hAnsi="Times New Roman" w:cs="Times New Roman"/>
          <w:b/>
          <w:sz w:val="24"/>
          <w:szCs w:val="24"/>
        </w:rPr>
        <w:sectPr w:rsidR="00874E80" w:rsidRPr="00874E8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98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070"/>
        <w:gridCol w:w="2188"/>
        <w:gridCol w:w="1072"/>
        <w:gridCol w:w="425"/>
        <w:gridCol w:w="34"/>
        <w:gridCol w:w="959"/>
        <w:gridCol w:w="1521"/>
        <w:gridCol w:w="2003"/>
      </w:tblGrid>
      <w:tr w:rsidR="00874E80" w:rsidRPr="00874E80" w:rsidTr="007B19DC">
        <w:trPr>
          <w:cantSplit/>
          <w:trHeight w:val="727"/>
          <w:jc w:val="center"/>
        </w:trPr>
        <w:tc>
          <w:tcPr>
            <w:tcW w:w="9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874E80">
              <w:rPr>
                <w:rFonts w:ascii="Times New Roman" w:eastAsia="宋体" w:hAnsi="宋体" w:cs="Times New Roman"/>
                <w:b/>
                <w:sz w:val="24"/>
                <w:szCs w:val="24"/>
              </w:rPr>
              <w:lastRenderedPageBreak/>
              <w:t>研究方向二负责人</w:t>
            </w:r>
          </w:p>
        </w:tc>
      </w:tr>
      <w:tr w:rsidR="00874E80" w:rsidRPr="00874E80" w:rsidTr="007B19DC">
        <w:trPr>
          <w:cantSplit/>
          <w:trHeight w:val="7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姓名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赵惠新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性别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女</w:t>
            </w:r>
          </w:p>
        </w:tc>
      </w:tr>
      <w:tr w:rsidR="00874E80" w:rsidRPr="00874E80" w:rsidTr="007B19DC">
        <w:trPr>
          <w:cantSplit/>
          <w:trHeight w:val="7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出生年月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1975.9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学历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博士研究生</w:t>
            </w:r>
          </w:p>
        </w:tc>
      </w:tr>
      <w:tr w:rsidR="00874E80" w:rsidRPr="00874E80" w:rsidTr="007B19DC">
        <w:trPr>
          <w:cantSplit/>
          <w:trHeight w:val="7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职称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副教授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二级学科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生物化学与分子生物学</w:t>
            </w:r>
          </w:p>
        </w:tc>
      </w:tr>
      <w:tr w:rsidR="00874E80" w:rsidRPr="00874E80" w:rsidTr="007B19DC">
        <w:trPr>
          <w:cantSplit/>
          <w:trHeight w:val="727"/>
          <w:jc w:val="center"/>
        </w:trPr>
        <w:tc>
          <w:tcPr>
            <w:tcW w:w="9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近五年作为主持人承担的省部级以上（含）主要项目</w:t>
            </w:r>
          </w:p>
        </w:tc>
      </w:tr>
      <w:tr w:rsidR="00874E80" w:rsidRPr="00874E80" w:rsidTr="007B19DC">
        <w:trPr>
          <w:cantSplit/>
          <w:trHeight w:val="7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序号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项目名称</w:t>
            </w:r>
            <w:r w:rsidRPr="00874E80">
              <w:rPr>
                <w:rFonts w:ascii="Times New Roman" w:eastAsia="宋体" w:hAnsi="Times New Roman" w:cs="Times New Roman"/>
                <w:szCs w:val="24"/>
              </w:rPr>
              <w:t>/</w:t>
            </w:r>
            <w:r w:rsidRPr="00874E80">
              <w:rPr>
                <w:rFonts w:ascii="Times New Roman" w:eastAsia="宋体" w:hAnsi="宋体" w:cs="Times New Roman"/>
                <w:szCs w:val="24"/>
              </w:rPr>
              <w:t>经费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项目类别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起止年月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是否结题</w:t>
            </w:r>
          </w:p>
        </w:tc>
      </w:tr>
      <w:tr w:rsidR="00874E80" w:rsidRPr="00874E80" w:rsidTr="007B19DC">
        <w:trPr>
          <w:cantSplit/>
          <w:trHeight w:val="7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新疆北部早春短命植物独行菜种子低温萌发停滞的调控机制</w:t>
            </w:r>
            <w:r w:rsidRPr="00874E80">
              <w:rPr>
                <w:rFonts w:ascii="Times New Roman" w:eastAsia="宋体" w:hAnsi="Times New Roman" w:cs="Times New Roman"/>
                <w:szCs w:val="24"/>
              </w:rPr>
              <w:t>/50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国家级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2015.01.01-2018.12.31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否</w:t>
            </w:r>
          </w:p>
        </w:tc>
      </w:tr>
      <w:tr w:rsidR="00874E80" w:rsidRPr="00874E80" w:rsidTr="007B19DC">
        <w:trPr>
          <w:cantSplit/>
          <w:trHeight w:val="7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早春短命植物独行菜下胚轴低温休眠与伸长的分子调控机制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国家级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2017.01.01-2020.12.31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否</w:t>
            </w:r>
          </w:p>
        </w:tc>
      </w:tr>
      <w:tr w:rsidR="00874E80" w:rsidRPr="00874E80" w:rsidTr="007B19DC">
        <w:trPr>
          <w:cantSplit/>
          <w:trHeight w:val="7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短小芽孢杆菌</w:t>
            </w:r>
            <w:r w:rsidRPr="00874E80">
              <w:rPr>
                <w:rFonts w:ascii="Times New Roman" w:eastAsia="宋体" w:hAnsi="Times New Roman" w:cs="Times New Roman"/>
                <w:szCs w:val="24"/>
              </w:rPr>
              <w:t>J-02</w:t>
            </w:r>
            <w:r w:rsidRPr="00874E80">
              <w:rPr>
                <w:rFonts w:ascii="Times New Roman" w:eastAsia="宋体" w:hAnsi="宋体" w:cs="Times New Roman"/>
                <w:szCs w:val="24"/>
              </w:rPr>
              <w:t>拮抗棉花黄萎病病原菌的活性物质</w:t>
            </w:r>
            <w:proofErr w:type="gramStart"/>
            <w:r w:rsidRPr="00874E80">
              <w:rPr>
                <w:rFonts w:ascii="Times New Roman" w:eastAsia="宋体" w:hAnsi="宋体" w:cs="Times New Roman"/>
                <w:szCs w:val="24"/>
              </w:rPr>
              <w:t>接作用</w:t>
            </w:r>
            <w:proofErr w:type="gramEnd"/>
            <w:r w:rsidRPr="00874E80">
              <w:rPr>
                <w:rFonts w:ascii="Times New Roman" w:eastAsia="宋体" w:hAnsi="宋体" w:cs="Times New Roman"/>
                <w:szCs w:val="24"/>
              </w:rPr>
              <w:t>机制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自治区高校科研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2014.07.01-2017.06.30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否</w:t>
            </w:r>
          </w:p>
        </w:tc>
      </w:tr>
      <w:tr w:rsidR="00874E80" w:rsidRPr="00874E80" w:rsidTr="007B19DC">
        <w:trPr>
          <w:cantSplit/>
          <w:trHeight w:val="7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4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短命植物</w:t>
            </w:r>
            <w:proofErr w:type="gramStart"/>
            <w:r w:rsidRPr="00874E80">
              <w:rPr>
                <w:rFonts w:ascii="Times New Roman" w:eastAsia="宋体" w:hAnsi="宋体" w:cs="Times New Roman"/>
                <w:szCs w:val="24"/>
              </w:rPr>
              <w:t>独行菜冷上调</w:t>
            </w:r>
            <w:proofErr w:type="gramEnd"/>
            <w:r w:rsidRPr="00874E80">
              <w:rPr>
                <w:rFonts w:ascii="Times New Roman" w:eastAsia="宋体" w:hAnsi="宋体" w:cs="Times New Roman"/>
                <w:szCs w:val="24"/>
              </w:rPr>
              <w:t>基因</w:t>
            </w:r>
            <w:proofErr w:type="spellStart"/>
            <w:r w:rsidRPr="00874E80">
              <w:rPr>
                <w:rFonts w:ascii="Times New Roman" w:eastAsia="宋体" w:hAnsi="Times New Roman" w:cs="Times New Roman"/>
                <w:szCs w:val="24"/>
              </w:rPr>
              <w:t>ciel</w:t>
            </w:r>
            <w:proofErr w:type="spellEnd"/>
            <w:r w:rsidRPr="00874E80">
              <w:rPr>
                <w:rFonts w:ascii="Times New Roman" w:eastAsia="宋体" w:hAnsi="宋体" w:cs="Times New Roman"/>
                <w:szCs w:val="24"/>
              </w:rPr>
              <w:t>的功能研究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自治区级项目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2012.01.01-2014.12.31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是</w:t>
            </w:r>
          </w:p>
        </w:tc>
      </w:tr>
      <w:tr w:rsidR="00874E80" w:rsidRPr="00874E80" w:rsidTr="007B19DC">
        <w:trPr>
          <w:cantSplit/>
          <w:trHeight w:val="7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74E80" w:rsidRPr="00874E80" w:rsidTr="007B19DC">
        <w:trPr>
          <w:cantSplit/>
          <w:trHeight w:val="727"/>
          <w:jc w:val="center"/>
        </w:trPr>
        <w:tc>
          <w:tcPr>
            <w:tcW w:w="9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近五年作为第一作者（含通讯作者）发表、出版、获批或采纳的代表性研究成果（限</w:t>
            </w:r>
            <w:r w:rsidRPr="00874E80">
              <w:rPr>
                <w:rFonts w:ascii="Times New Roman" w:eastAsia="宋体" w:hAnsi="Times New Roman" w:cs="Times New Roman"/>
                <w:szCs w:val="24"/>
              </w:rPr>
              <w:t>5</w:t>
            </w:r>
            <w:r w:rsidRPr="00874E80">
              <w:rPr>
                <w:rFonts w:ascii="Times New Roman" w:eastAsia="宋体" w:hAnsi="宋体" w:cs="Times New Roman"/>
                <w:szCs w:val="24"/>
              </w:rPr>
              <w:t>项）</w:t>
            </w:r>
          </w:p>
        </w:tc>
      </w:tr>
      <w:tr w:rsidR="00874E80" w:rsidRPr="00874E80" w:rsidTr="007B19DC">
        <w:trPr>
          <w:cantSplit/>
          <w:trHeight w:val="7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序号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成果名称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成果类别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发表、出版、获批或采纳的单位和时间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获奖情况</w:t>
            </w:r>
          </w:p>
        </w:tc>
      </w:tr>
      <w:tr w:rsidR="00874E80" w:rsidRPr="00874E80" w:rsidTr="007B19DC">
        <w:trPr>
          <w:cantSplit/>
          <w:trHeight w:val="7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4E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Differential gene expression in response to cold stress in Lepidium </w:t>
            </w:r>
            <w:proofErr w:type="spellStart"/>
            <w:r w:rsidRPr="00874E80">
              <w:rPr>
                <w:rFonts w:ascii="Times New Roman" w:eastAsia="宋体" w:hAnsi="Times New Roman" w:cs="Times New Roman"/>
                <w:kern w:val="0"/>
                <w:szCs w:val="21"/>
              </w:rPr>
              <w:t>apetalum</w:t>
            </w:r>
            <w:proofErr w:type="spellEnd"/>
            <w:r w:rsidRPr="00874E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during seedling emergence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4E80">
              <w:rPr>
                <w:rFonts w:ascii="Times New Roman" w:eastAsia="宋体" w:hAnsi="宋体" w:cs="Times New Roman"/>
                <w:szCs w:val="21"/>
              </w:rPr>
              <w:t>论文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874E80">
              <w:rPr>
                <w:rFonts w:ascii="Times New Roman" w:eastAsia="宋体" w:hAnsi="Times New Roman" w:cs="Times New Roman"/>
                <w:kern w:val="0"/>
                <w:szCs w:val="21"/>
              </w:rPr>
              <w:t>Biologia</w:t>
            </w:r>
            <w:proofErr w:type="spellEnd"/>
            <w:r w:rsidRPr="00874E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plantrum,2012.03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4E80">
              <w:rPr>
                <w:rFonts w:ascii="Times New Roman" w:eastAsia="宋体" w:hAnsi="Times New Roman" w:cs="Times New Roman"/>
                <w:szCs w:val="21"/>
              </w:rPr>
              <w:t>SCI</w:t>
            </w:r>
          </w:p>
        </w:tc>
      </w:tr>
      <w:tr w:rsidR="00874E80" w:rsidRPr="00874E80" w:rsidTr="007B19DC">
        <w:trPr>
          <w:cantSplit/>
          <w:trHeight w:val="7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hyperlink r:id="rId4" w:tgtFrame="http://xueshu.baidu.com/_blank" w:history="1">
              <w:r w:rsidRPr="00874E80">
                <w:rPr>
                  <w:rFonts w:ascii="Times New Roman" w:eastAsia="宋体" w:hAnsi="Times New Roman" w:cs="Times New Roman"/>
                  <w:szCs w:val="21"/>
                </w:rPr>
                <w:t>2</w:t>
              </w:r>
              <w:r w:rsidRPr="00874E80">
                <w:rPr>
                  <w:rFonts w:ascii="Times New Roman" w:eastAsia="宋体" w:hAnsi="宋体" w:cs="Times New Roman"/>
                  <w:szCs w:val="21"/>
                </w:rPr>
                <w:t>种独行菜萌发对低温胁迫的生理响应</w:t>
              </w:r>
            </w:hyperlink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4E80">
              <w:rPr>
                <w:rFonts w:ascii="Times New Roman" w:eastAsia="宋体" w:hAnsi="宋体" w:cs="Times New Roman"/>
                <w:szCs w:val="21"/>
              </w:rPr>
              <w:t>论文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4E80">
              <w:rPr>
                <w:rFonts w:ascii="Times New Roman" w:eastAsia="宋体" w:hAnsi="宋体" w:cs="Times New Roman"/>
                <w:szCs w:val="21"/>
              </w:rPr>
              <w:t>干旱区研究，</w:t>
            </w:r>
            <w:r w:rsidRPr="00874E80">
              <w:rPr>
                <w:rFonts w:ascii="Times New Roman" w:eastAsia="宋体" w:hAnsi="Times New Roman" w:cs="Times New Roman"/>
                <w:szCs w:val="21"/>
              </w:rPr>
              <w:t>2015.07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4E80">
              <w:rPr>
                <w:rFonts w:ascii="Times New Roman" w:eastAsia="宋体" w:hAnsi="宋体" w:cs="Times New Roman"/>
                <w:szCs w:val="21"/>
              </w:rPr>
              <w:t>核心期刊</w:t>
            </w:r>
          </w:p>
        </w:tc>
      </w:tr>
      <w:tr w:rsidR="00874E80" w:rsidRPr="00874E80" w:rsidTr="007B19DC">
        <w:trPr>
          <w:cantSplit/>
          <w:trHeight w:val="7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widowControl/>
              <w:shd w:val="clear" w:color="auto" w:fill="FFFFFF"/>
              <w:jc w:val="center"/>
              <w:outlineLvl w:val="2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hyperlink r:id="rId5" w:tgtFrame="http://xueshu.baidu.com/_blank" w:history="1">
              <w:r w:rsidRPr="00874E80">
                <w:rPr>
                  <w:rFonts w:ascii="Times New Roman" w:eastAsia="宋体" w:hAnsi="宋体" w:cs="Times New Roman"/>
                  <w:kern w:val="0"/>
                  <w:szCs w:val="21"/>
                  <w:shd w:val="clear" w:color="auto" w:fill="FFFFFF"/>
                </w:rPr>
                <w:t>独行菜种子</w:t>
              </w:r>
              <w:proofErr w:type="gramStart"/>
              <w:r w:rsidRPr="00874E80">
                <w:rPr>
                  <w:rFonts w:ascii="Times New Roman" w:eastAsia="宋体" w:hAnsi="宋体" w:cs="Times New Roman"/>
                  <w:kern w:val="0"/>
                  <w:szCs w:val="21"/>
                  <w:shd w:val="clear" w:color="auto" w:fill="FFFFFF"/>
                </w:rPr>
                <w:t>转录组</w:t>
              </w:r>
              <w:proofErr w:type="gramEnd"/>
              <w:r w:rsidRPr="00874E80">
                <w:rPr>
                  <w:rFonts w:ascii="Times New Roman" w:eastAsia="宋体" w:hAnsi="宋体" w:cs="Times New Roman"/>
                  <w:kern w:val="0"/>
                  <w:szCs w:val="21"/>
                  <w:shd w:val="clear" w:color="auto" w:fill="FFFFFF"/>
                </w:rPr>
                <w:t>的高通量测序及分析</w:t>
              </w:r>
            </w:hyperlink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4E80">
              <w:rPr>
                <w:rFonts w:ascii="Times New Roman" w:eastAsia="宋体" w:hAnsi="宋体" w:cs="Times New Roman"/>
                <w:szCs w:val="21"/>
              </w:rPr>
              <w:t>论文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4E80">
              <w:rPr>
                <w:rFonts w:ascii="Times New Roman" w:eastAsia="宋体" w:hAnsi="宋体" w:cs="Times New Roman"/>
                <w:szCs w:val="21"/>
                <w:shd w:val="clear" w:color="auto" w:fill="FFFFFF"/>
              </w:rPr>
              <w:t>中国生物工程杂志</w:t>
            </w:r>
            <w:r w:rsidRPr="00874E80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2016.01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4E80">
              <w:rPr>
                <w:rFonts w:ascii="Times New Roman" w:eastAsia="宋体" w:hAnsi="宋体" w:cs="Times New Roman"/>
                <w:szCs w:val="21"/>
              </w:rPr>
              <w:t>核心期刊</w:t>
            </w:r>
          </w:p>
        </w:tc>
      </w:tr>
      <w:tr w:rsidR="00874E80" w:rsidRPr="00874E80" w:rsidTr="007B19DC">
        <w:trPr>
          <w:cantSplit/>
          <w:trHeight w:val="7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4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widowControl/>
              <w:shd w:val="clear" w:color="auto" w:fill="FFFFFF"/>
              <w:jc w:val="center"/>
              <w:outlineLvl w:val="2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hyperlink r:id="rId6" w:tgtFrame="http://xueshu.baidu.com/_blank" w:history="1">
              <w:r w:rsidRPr="00874E80">
                <w:rPr>
                  <w:rFonts w:ascii="Times New Roman" w:eastAsia="宋体" w:hAnsi="宋体" w:cs="Times New Roman"/>
                  <w:kern w:val="0"/>
                  <w:szCs w:val="21"/>
                  <w:shd w:val="clear" w:color="auto" w:fill="FFFFFF"/>
                </w:rPr>
                <w:t>独行菜</w:t>
              </w:r>
              <w:r w:rsidRPr="00874E80">
                <w:rPr>
                  <w:rFonts w:ascii="Times New Roman" w:eastAsia="宋体" w:hAnsi="Times New Roman" w:cs="Times New Roman"/>
                  <w:kern w:val="0"/>
                  <w:szCs w:val="21"/>
                  <w:shd w:val="clear" w:color="auto" w:fill="FFFFFF"/>
                </w:rPr>
                <w:t>eEF-1a</w:t>
              </w:r>
              <w:r w:rsidRPr="00874E80">
                <w:rPr>
                  <w:rFonts w:ascii="Times New Roman" w:eastAsia="宋体" w:hAnsi="宋体" w:cs="Times New Roman"/>
                  <w:kern w:val="0"/>
                  <w:szCs w:val="21"/>
                  <w:shd w:val="clear" w:color="auto" w:fill="FFFFFF"/>
                </w:rPr>
                <w:t>基因片段分离克隆及</w:t>
              </w:r>
              <w:r w:rsidRPr="00874E80">
                <w:rPr>
                  <w:rFonts w:ascii="Times New Roman" w:eastAsia="宋体" w:hAnsi="Times New Roman" w:cs="Times New Roman"/>
                  <w:kern w:val="0"/>
                  <w:szCs w:val="21"/>
                  <w:shd w:val="clear" w:color="auto" w:fill="FFFFFF"/>
                </w:rPr>
                <w:t>RT-PCR</w:t>
              </w:r>
              <w:r w:rsidRPr="00874E80">
                <w:rPr>
                  <w:rFonts w:ascii="Times New Roman" w:eastAsia="宋体" w:hAnsi="宋体" w:cs="Times New Roman"/>
                  <w:kern w:val="0"/>
                  <w:szCs w:val="21"/>
                  <w:shd w:val="clear" w:color="auto" w:fill="FFFFFF"/>
                </w:rPr>
                <w:t>分析</w:t>
              </w:r>
            </w:hyperlink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4E80">
              <w:rPr>
                <w:rFonts w:ascii="Times New Roman" w:eastAsia="宋体" w:hAnsi="宋体" w:cs="Times New Roman"/>
                <w:szCs w:val="21"/>
              </w:rPr>
              <w:t>论文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4E80">
              <w:rPr>
                <w:rFonts w:ascii="Times New Roman" w:eastAsia="宋体" w:hAnsi="宋体" w:cs="Times New Roman"/>
                <w:szCs w:val="21"/>
              </w:rPr>
              <w:t>新疆师范大学学报</w:t>
            </w:r>
            <w:r w:rsidRPr="00874E80">
              <w:rPr>
                <w:rFonts w:ascii="Times New Roman" w:eastAsia="宋体" w:hAnsi="Times New Roman" w:cs="Times New Roman"/>
                <w:szCs w:val="21"/>
              </w:rPr>
              <w:t>2014.04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4E80">
              <w:rPr>
                <w:rFonts w:ascii="Times New Roman" w:eastAsia="宋体" w:hAnsi="宋体" w:cs="Times New Roman"/>
                <w:szCs w:val="21"/>
              </w:rPr>
              <w:t>核心期刊</w:t>
            </w:r>
          </w:p>
        </w:tc>
      </w:tr>
      <w:tr w:rsidR="00874E80" w:rsidRPr="00874E80" w:rsidTr="007B19DC">
        <w:trPr>
          <w:cantSplit/>
          <w:trHeight w:val="7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widowControl/>
              <w:shd w:val="clear" w:color="auto" w:fill="FFFFFF"/>
              <w:jc w:val="center"/>
              <w:outlineLvl w:val="2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hyperlink r:id="rId7" w:tgtFrame="http://xueshu.baidu.com/_blank" w:history="1">
              <w:r w:rsidRPr="00874E80">
                <w:rPr>
                  <w:rFonts w:ascii="Times New Roman" w:eastAsia="宋体" w:hAnsi="宋体" w:cs="Times New Roman"/>
                  <w:kern w:val="0"/>
                  <w:szCs w:val="21"/>
                  <w:shd w:val="clear" w:color="auto" w:fill="FFFFFF"/>
                </w:rPr>
                <w:t>解除独行菜种子低温萌发停滞的温度响应蛋白筛选及表达分析</w:t>
              </w:r>
            </w:hyperlink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4E80">
              <w:rPr>
                <w:rFonts w:ascii="Times New Roman" w:eastAsia="宋体" w:hAnsi="宋体" w:cs="Times New Roman"/>
                <w:szCs w:val="21"/>
              </w:rPr>
              <w:t>论文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4E80">
              <w:rPr>
                <w:rFonts w:ascii="Times New Roman" w:eastAsia="宋体" w:hAnsi="宋体" w:cs="Times New Roman"/>
                <w:szCs w:val="21"/>
              </w:rPr>
              <w:t>分子植物育种</w:t>
            </w:r>
            <w:r w:rsidRPr="00874E80">
              <w:rPr>
                <w:rFonts w:ascii="Times New Roman" w:eastAsia="宋体" w:hAnsi="Times New Roman" w:cs="Times New Roman"/>
                <w:szCs w:val="21"/>
              </w:rPr>
              <w:t>2016.03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4E80">
              <w:rPr>
                <w:rFonts w:ascii="Times New Roman" w:eastAsia="宋体" w:hAnsi="宋体" w:cs="Times New Roman"/>
                <w:szCs w:val="21"/>
              </w:rPr>
              <w:t>核心期刊</w:t>
            </w:r>
          </w:p>
        </w:tc>
      </w:tr>
    </w:tbl>
    <w:p w:rsidR="00874E80" w:rsidRPr="00874E80" w:rsidRDefault="00874E80" w:rsidP="00874E80">
      <w:pPr>
        <w:spacing w:line="150" w:lineRule="atLeast"/>
        <w:rPr>
          <w:rFonts w:ascii="Times New Roman" w:eastAsia="宋体" w:hAnsi="Times New Roman" w:cs="Times New Roman"/>
          <w:b/>
          <w:sz w:val="24"/>
          <w:szCs w:val="24"/>
        </w:rPr>
        <w:sectPr w:rsidR="00874E80" w:rsidRPr="00874E8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96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164"/>
        <w:gridCol w:w="1898"/>
        <w:gridCol w:w="1078"/>
        <w:gridCol w:w="567"/>
        <w:gridCol w:w="30"/>
        <w:gridCol w:w="821"/>
        <w:gridCol w:w="1633"/>
        <w:gridCol w:w="1981"/>
      </w:tblGrid>
      <w:tr w:rsidR="00874E80" w:rsidRPr="00874E80" w:rsidTr="007B19DC">
        <w:trPr>
          <w:cantSplit/>
          <w:trHeight w:val="738"/>
          <w:jc w:val="center"/>
        </w:trPr>
        <w:tc>
          <w:tcPr>
            <w:tcW w:w="9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874E80">
              <w:rPr>
                <w:rFonts w:ascii="Times New Roman" w:eastAsia="宋体" w:hAnsi="宋体" w:cs="Times New Roman"/>
                <w:b/>
                <w:sz w:val="24"/>
                <w:szCs w:val="24"/>
              </w:rPr>
              <w:lastRenderedPageBreak/>
              <w:t>研究方向三负责人</w:t>
            </w:r>
          </w:p>
        </w:tc>
      </w:tr>
      <w:tr w:rsidR="00874E80" w:rsidRPr="00874E80" w:rsidTr="007B19DC">
        <w:trPr>
          <w:cantSplit/>
          <w:trHeight w:val="73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姓名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color w:val="000000"/>
                <w:szCs w:val="24"/>
              </w:rPr>
              <w:t>马晓东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性别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男</w:t>
            </w:r>
          </w:p>
        </w:tc>
      </w:tr>
      <w:tr w:rsidR="00874E80" w:rsidRPr="00874E80" w:rsidTr="007B19DC">
        <w:trPr>
          <w:cantSplit/>
          <w:trHeight w:val="73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出生年月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1977.11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学历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博士研究生</w:t>
            </w:r>
          </w:p>
        </w:tc>
      </w:tr>
      <w:tr w:rsidR="00874E80" w:rsidRPr="00874E80" w:rsidTr="007B19DC">
        <w:trPr>
          <w:cantSplit/>
          <w:trHeight w:val="73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职称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副教授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二级学科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植物学</w:t>
            </w:r>
          </w:p>
        </w:tc>
      </w:tr>
      <w:tr w:rsidR="00874E80" w:rsidRPr="00874E80" w:rsidTr="007B19DC">
        <w:trPr>
          <w:cantSplit/>
          <w:trHeight w:val="738"/>
          <w:jc w:val="center"/>
        </w:trPr>
        <w:tc>
          <w:tcPr>
            <w:tcW w:w="9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近五年作为主持人承担的省部级以上（含）主要项目</w:t>
            </w:r>
          </w:p>
        </w:tc>
      </w:tr>
      <w:tr w:rsidR="00874E80" w:rsidRPr="00874E80" w:rsidTr="007B19DC">
        <w:trPr>
          <w:cantSplit/>
          <w:trHeight w:val="73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序号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项目名称</w:t>
            </w:r>
            <w:r w:rsidRPr="00874E80">
              <w:rPr>
                <w:rFonts w:ascii="Times New Roman" w:eastAsia="宋体" w:hAnsi="Times New Roman" w:cs="Times New Roman"/>
                <w:szCs w:val="24"/>
              </w:rPr>
              <w:t>/</w:t>
            </w:r>
            <w:r w:rsidRPr="00874E80">
              <w:rPr>
                <w:rFonts w:ascii="Times New Roman" w:eastAsia="宋体" w:hAnsi="宋体" w:cs="Times New Roman"/>
                <w:szCs w:val="24"/>
              </w:rPr>
              <w:t>经费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项目类别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起止年月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是否结题</w:t>
            </w:r>
          </w:p>
        </w:tc>
      </w:tr>
      <w:tr w:rsidR="00874E80" w:rsidRPr="00874E80" w:rsidTr="007B19DC">
        <w:trPr>
          <w:cantSplit/>
          <w:trHeight w:val="73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多枝柽柳幼苗发生几起根系生长对输水漫溢的响应研究（</w:t>
            </w:r>
            <w:r w:rsidRPr="00874E80">
              <w:rPr>
                <w:rFonts w:ascii="Times New Roman" w:eastAsia="宋体" w:hAnsi="Times New Roman" w:cs="Times New Roman"/>
                <w:szCs w:val="24"/>
              </w:rPr>
              <w:t>50</w:t>
            </w:r>
            <w:r w:rsidRPr="00874E80">
              <w:rPr>
                <w:rFonts w:ascii="Times New Roman" w:eastAsia="宋体" w:hAnsi="宋体" w:cs="Times New Roman"/>
                <w:szCs w:val="24"/>
              </w:rPr>
              <w:t>万）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国家自然基金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2012.01-2016.12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否</w:t>
            </w:r>
          </w:p>
        </w:tc>
      </w:tr>
      <w:tr w:rsidR="00874E80" w:rsidRPr="00874E80" w:rsidTr="007B19DC">
        <w:trPr>
          <w:cantSplit/>
          <w:trHeight w:val="73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2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胡杨和柽柳幼苗氮素吸收利用对输水漫溢的响应机制研究（</w:t>
            </w:r>
            <w:r w:rsidRPr="00874E80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874E80">
              <w:rPr>
                <w:rFonts w:ascii="Times New Roman" w:eastAsia="宋体" w:hAnsi="宋体" w:cs="Times New Roman"/>
                <w:szCs w:val="24"/>
              </w:rPr>
              <w:t>万）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中科院</w:t>
            </w:r>
            <w:r w:rsidRPr="00874E80">
              <w:rPr>
                <w:rFonts w:ascii="Times New Roman" w:eastAsia="宋体" w:hAnsi="Times New Roman" w:cs="Times New Roman"/>
                <w:szCs w:val="24"/>
              </w:rPr>
              <w:t>“</w:t>
            </w:r>
            <w:r w:rsidRPr="00874E80">
              <w:rPr>
                <w:rFonts w:ascii="Times New Roman" w:eastAsia="宋体" w:hAnsi="宋体" w:cs="Times New Roman"/>
                <w:szCs w:val="24"/>
              </w:rPr>
              <w:t>西部之光</w:t>
            </w:r>
            <w:r w:rsidRPr="00874E80">
              <w:rPr>
                <w:rFonts w:ascii="Times New Roman" w:eastAsia="宋体" w:hAnsi="Times New Roman" w:cs="Times New Roman"/>
                <w:szCs w:val="24"/>
              </w:rPr>
              <w:t>”</w:t>
            </w:r>
            <w:r w:rsidRPr="00874E80">
              <w:rPr>
                <w:rFonts w:ascii="Times New Roman" w:eastAsia="宋体" w:hAnsi="宋体" w:cs="Times New Roman"/>
                <w:szCs w:val="24"/>
              </w:rPr>
              <w:t>青年项目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2015.10-2018.12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否</w:t>
            </w:r>
          </w:p>
        </w:tc>
      </w:tr>
      <w:tr w:rsidR="00874E80" w:rsidRPr="00874E80" w:rsidTr="007B19DC">
        <w:trPr>
          <w:cantSplit/>
          <w:trHeight w:val="73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3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塔里木河下游退化荒漠</w:t>
            </w:r>
            <w:proofErr w:type="gramStart"/>
            <w:r w:rsidRPr="00874E80">
              <w:rPr>
                <w:rFonts w:ascii="Times New Roman" w:eastAsia="宋体" w:hAnsi="宋体" w:cs="Times New Roman"/>
                <w:szCs w:val="24"/>
              </w:rPr>
              <w:t>河岸林</w:t>
            </w:r>
            <w:proofErr w:type="gramEnd"/>
            <w:r w:rsidRPr="00874E80">
              <w:rPr>
                <w:rFonts w:ascii="Times New Roman" w:eastAsia="宋体" w:hAnsi="宋体" w:cs="Times New Roman"/>
                <w:szCs w:val="24"/>
              </w:rPr>
              <w:t>及其绿洲过渡带生态恢复与生态屏障构建技术研发与示范（</w:t>
            </w:r>
            <w:r w:rsidRPr="00874E80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874E80">
              <w:rPr>
                <w:rFonts w:ascii="Times New Roman" w:eastAsia="宋体" w:hAnsi="宋体" w:cs="Times New Roman"/>
                <w:szCs w:val="24"/>
              </w:rPr>
              <w:t>万）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国家科技支撑计划课题专题项目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2014.01-2017.12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否</w:t>
            </w:r>
          </w:p>
        </w:tc>
      </w:tr>
      <w:tr w:rsidR="00874E80" w:rsidRPr="00874E80" w:rsidTr="007B19DC">
        <w:trPr>
          <w:cantSplit/>
          <w:trHeight w:val="73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4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1"/>
              </w:rPr>
              <w:t>塔里木河下游多枝柽柳幼苗生长适应性及其生态恢复作用（</w:t>
            </w:r>
            <w:r w:rsidRPr="00874E80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874E80">
              <w:rPr>
                <w:rFonts w:ascii="Times New Roman" w:eastAsia="宋体" w:hAnsi="宋体" w:cs="Times New Roman"/>
                <w:szCs w:val="21"/>
              </w:rPr>
              <w:t>万）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国家重点实验室开放基金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2015.01-2017.12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否</w:t>
            </w:r>
          </w:p>
        </w:tc>
      </w:tr>
      <w:tr w:rsidR="00874E80" w:rsidRPr="00874E80" w:rsidTr="007B19DC">
        <w:trPr>
          <w:cantSplit/>
          <w:trHeight w:val="73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874E80">
              <w:rPr>
                <w:rFonts w:ascii="Times New Roman" w:eastAsia="宋体" w:hAnsi="宋体" w:cs="Times New Roman"/>
                <w:szCs w:val="21"/>
              </w:rPr>
              <w:t>盐旱胁迫</w:t>
            </w:r>
            <w:proofErr w:type="gramEnd"/>
            <w:r w:rsidRPr="00874E80">
              <w:rPr>
                <w:rFonts w:ascii="Times New Roman" w:eastAsia="宋体" w:hAnsi="宋体" w:cs="Times New Roman"/>
                <w:szCs w:val="21"/>
              </w:rPr>
              <w:t>下柽柳根系显微和超微结构的比较研究（</w:t>
            </w:r>
            <w:r w:rsidRPr="00874E80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874E80">
              <w:rPr>
                <w:rFonts w:ascii="Times New Roman" w:eastAsia="宋体" w:hAnsi="宋体" w:cs="Times New Roman"/>
                <w:szCs w:val="21"/>
              </w:rPr>
              <w:t>万）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1"/>
              </w:rPr>
              <w:t>自治区自然科学基金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2012.01-2014.12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是</w:t>
            </w:r>
          </w:p>
        </w:tc>
      </w:tr>
      <w:tr w:rsidR="00874E80" w:rsidRPr="00874E80" w:rsidTr="007B19DC">
        <w:trPr>
          <w:cantSplit/>
          <w:trHeight w:val="738"/>
          <w:jc w:val="center"/>
        </w:trPr>
        <w:tc>
          <w:tcPr>
            <w:tcW w:w="9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近五年作为第一作者</w:t>
            </w:r>
            <w:r w:rsidRPr="00874E80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874E80">
              <w:rPr>
                <w:rFonts w:ascii="Times New Roman" w:eastAsia="宋体" w:hAnsi="宋体" w:cs="Times New Roman"/>
                <w:szCs w:val="24"/>
              </w:rPr>
              <w:t>含通讯作者</w:t>
            </w:r>
            <w:r w:rsidRPr="00874E80">
              <w:rPr>
                <w:rFonts w:ascii="Times New Roman" w:eastAsia="宋体" w:hAnsi="Times New Roman" w:cs="Times New Roman"/>
                <w:szCs w:val="24"/>
              </w:rPr>
              <w:t>)</w:t>
            </w:r>
            <w:r w:rsidRPr="00874E80">
              <w:rPr>
                <w:rFonts w:ascii="Times New Roman" w:eastAsia="宋体" w:hAnsi="宋体" w:cs="Times New Roman"/>
                <w:szCs w:val="24"/>
              </w:rPr>
              <w:t>发表、出版、获批或采纳的代表性研究成果（限</w:t>
            </w:r>
            <w:r w:rsidRPr="00874E80">
              <w:rPr>
                <w:rFonts w:ascii="Times New Roman" w:eastAsia="宋体" w:hAnsi="Times New Roman" w:cs="Times New Roman"/>
                <w:szCs w:val="24"/>
              </w:rPr>
              <w:t>5</w:t>
            </w:r>
            <w:r w:rsidRPr="00874E80">
              <w:rPr>
                <w:rFonts w:ascii="Times New Roman" w:eastAsia="宋体" w:hAnsi="宋体" w:cs="Times New Roman"/>
                <w:szCs w:val="24"/>
              </w:rPr>
              <w:t>项）</w:t>
            </w:r>
          </w:p>
        </w:tc>
      </w:tr>
      <w:tr w:rsidR="00874E80" w:rsidRPr="00874E80" w:rsidTr="007B19DC">
        <w:trPr>
          <w:cantSplit/>
          <w:trHeight w:val="73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序号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成果名称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成果类别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发表、出版、获批或采纳的单位和时间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获奖情况</w:t>
            </w:r>
          </w:p>
        </w:tc>
      </w:tr>
      <w:tr w:rsidR="00874E80" w:rsidRPr="00874E80" w:rsidTr="007B19DC">
        <w:trPr>
          <w:cantSplit/>
          <w:trHeight w:val="73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 xml:space="preserve">The variation in soil moisture and the appropriate groundwater table for desert riparian forest along the lower </w:t>
            </w:r>
            <w:proofErr w:type="spellStart"/>
            <w:r w:rsidRPr="00874E80">
              <w:rPr>
                <w:rFonts w:ascii="Times New Roman" w:eastAsia="宋体" w:hAnsi="Times New Roman" w:cs="Times New Roman"/>
                <w:szCs w:val="24"/>
              </w:rPr>
              <w:t>Tarim</w:t>
            </w:r>
            <w:proofErr w:type="spellEnd"/>
            <w:r w:rsidRPr="00874E80">
              <w:rPr>
                <w:rFonts w:ascii="Times New Roman" w:eastAsia="宋体" w:hAnsi="Times New Roman" w:cs="Times New Roman"/>
                <w:szCs w:val="24"/>
              </w:rPr>
              <w:t xml:space="preserve"> River.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SCI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Journal of Geographical Science</w:t>
            </w:r>
            <w:r w:rsidRPr="00874E80">
              <w:rPr>
                <w:rFonts w:ascii="Times New Roman" w:eastAsia="宋体" w:hAnsi="Times New Roman" w:cs="Times New Roman" w:hint="eastAsia"/>
                <w:szCs w:val="24"/>
              </w:rPr>
              <w:t xml:space="preserve">, </w:t>
            </w:r>
            <w:r w:rsidRPr="00874E80">
              <w:rPr>
                <w:rFonts w:ascii="Times New Roman" w:eastAsia="宋体" w:hAnsi="Times New Roman" w:cs="Times New Roman"/>
                <w:szCs w:val="24"/>
              </w:rPr>
              <w:t>2011, 21(1)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74E80" w:rsidRPr="00874E80" w:rsidTr="007B19DC">
        <w:trPr>
          <w:cantSplit/>
          <w:trHeight w:val="73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2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 xml:space="preserve">Response in root growth of </w:t>
            </w:r>
            <w:proofErr w:type="spellStart"/>
            <w:r w:rsidRPr="00874E80">
              <w:rPr>
                <w:rFonts w:ascii="Times New Roman" w:eastAsia="宋体" w:hAnsi="Times New Roman" w:cs="Times New Roman"/>
                <w:szCs w:val="24"/>
              </w:rPr>
              <w:t>Tamarix</w:t>
            </w:r>
            <w:proofErr w:type="spellEnd"/>
            <w:r w:rsidRPr="00874E80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proofErr w:type="spellStart"/>
            <w:r w:rsidRPr="00874E80">
              <w:rPr>
                <w:rFonts w:ascii="Times New Roman" w:eastAsia="宋体" w:hAnsi="Times New Roman" w:cs="Times New Roman"/>
                <w:szCs w:val="24"/>
              </w:rPr>
              <w:t>ramosissima</w:t>
            </w:r>
            <w:proofErr w:type="spellEnd"/>
            <w:r w:rsidRPr="00874E80">
              <w:rPr>
                <w:rFonts w:ascii="Times New Roman" w:eastAsia="宋体" w:hAnsi="Times New Roman" w:cs="Times New Roman"/>
                <w:szCs w:val="24"/>
              </w:rPr>
              <w:t xml:space="preserve"> seedlings to different water treatments in the arid lower </w:t>
            </w:r>
            <w:proofErr w:type="spellStart"/>
            <w:r w:rsidRPr="00874E80">
              <w:rPr>
                <w:rFonts w:ascii="Times New Roman" w:eastAsia="宋体" w:hAnsi="Times New Roman" w:cs="Times New Roman"/>
                <w:szCs w:val="24"/>
              </w:rPr>
              <w:t>Tarim</w:t>
            </w:r>
            <w:proofErr w:type="spellEnd"/>
            <w:r w:rsidRPr="00874E80">
              <w:rPr>
                <w:rFonts w:ascii="Times New Roman" w:eastAsia="宋体" w:hAnsi="Times New Roman" w:cs="Times New Roman"/>
                <w:szCs w:val="24"/>
              </w:rPr>
              <w:t xml:space="preserve"> River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EI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The international symposium on water resource and environmental protection</w:t>
            </w:r>
            <w:r w:rsidRPr="00874E80">
              <w:rPr>
                <w:rFonts w:ascii="Times New Roman" w:eastAsia="宋体" w:hAnsi="宋体" w:cs="Times New Roman"/>
                <w:szCs w:val="24"/>
              </w:rPr>
              <w:t>，</w:t>
            </w:r>
            <w:r w:rsidRPr="00874E80">
              <w:rPr>
                <w:rFonts w:ascii="Times New Roman" w:eastAsia="宋体" w:hAnsi="Times New Roman" w:cs="Times New Roman"/>
                <w:szCs w:val="21"/>
              </w:rPr>
              <w:t>2011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74E80" w:rsidRPr="00874E80" w:rsidTr="007B19DC">
        <w:trPr>
          <w:cantSplit/>
          <w:trHeight w:val="73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多枝柽柳幼苗根系形态及生物量对不同灌溉处理的响应</w:t>
            </w:r>
            <w:r w:rsidRPr="00874E80">
              <w:rPr>
                <w:rFonts w:ascii="Times New Roman" w:eastAsia="宋体" w:hAnsi="Times New Roman" w:cs="Times New Roman"/>
                <w:szCs w:val="24"/>
              </w:rPr>
              <w:t xml:space="preserve">. </w:t>
            </w:r>
            <w:r w:rsidRPr="00874E80">
              <w:rPr>
                <w:rFonts w:ascii="Times New Roman" w:eastAsia="宋体" w:hAnsi="宋体" w:cs="Times New Roman"/>
                <w:szCs w:val="24"/>
              </w:rPr>
              <w:t>植物生态学报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CSCD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4E80">
              <w:rPr>
                <w:rFonts w:ascii="Times New Roman" w:eastAsia="宋体" w:hAnsi="宋体" w:cs="Times New Roman"/>
                <w:szCs w:val="21"/>
              </w:rPr>
              <w:t>植物生态学报</w:t>
            </w:r>
            <w:r w:rsidRPr="00874E80">
              <w:rPr>
                <w:rFonts w:ascii="Times New Roman" w:eastAsia="宋体" w:hAnsi="Times New Roman" w:cs="Times New Roman"/>
                <w:szCs w:val="21"/>
              </w:rPr>
              <w:t>,</w:t>
            </w:r>
          </w:p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1"/>
              </w:rPr>
              <w:t>2012</w:t>
            </w:r>
            <w:r w:rsidRPr="00874E80">
              <w:rPr>
                <w:rFonts w:ascii="Times New Roman" w:eastAsia="宋体" w:hAnsi="Times New Roman" w:cs="Times New Roman" w:hint="eastAsia"/>
                <w:szCs w:val="21"/>
              </w:rPr>
              <w:t xml:space="preserve">, </w:t>
            </w:r>
            <w:r w:rsidRPr="00874E80">
              <w:rPr>
                <w:rFonts w:ascii="Times New Roman" w:eastAsia="宋体" w:hAnsi="Times New Roman" w:cs="Times New Roman"/>
                <w:szCs w:val="21"/>
              </w:rPr>
              <w:t>36(10)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74E80" w:rsidRPr="00874E80" w:rsidTr="007B19DC">
        <w:trPr>
          <w:cantSplit/>
          <w:trHeight w:val="73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4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极端干旱区多枝柽柳幼苗对人工水分干扰的形态及生理响应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CSCD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生态学报</w:t>
            </w:r>
            <w:r w:rsidRPr="00874E80">
              <w:rPr>
                <w:rFonts w:ascii="Times New Roman" w:eastAsia="宋体" w:hAnsi="Times New Roman" w:cs="Times New Roman"/>
                <w:szCs w:val="24"/>
              </w:rPr>
              <w:t>,</w:t>
            </w:r>
          </w:p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2013, 33(19)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74E80" w:rsidRPr="00874E80" w:rsidTr="007B19DC">
        <w:trPr>
          <w:cantSplit/>
          <w:trHeight w:val="73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极端干旱区疏叶骆驼刺叶绿素荧光对人工水分干扰的响应特征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Times New Roman" w:cs="Times New Roman"/>
                <w:szCs w:val="24"/>
              </w:rPr>
              <w:t>CSCD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74E80">
              <w:rPr>
                <w:rFonts w:ascii="Times New Roman" w:eastAsia="宋体" w:hAnsi="宋体" w:cs="Times New Roman"/>
                <w:szCs w:val="24"/>
              </w:rPr>
              <w:t>西北植物学报</w:t>
            </w:r>
            <w:r w:rsidRPr="00874E80">
              <w:rPr>
                <w:rFonts w:ascii="Times New Roman" w:eastAsia="宋体" w:hAnsi="Times New Roman" w:cs="Times New Roman"/>
                <w:szCs w:val="24"/>
              </w:rPr>
              <w:t>, 2014, 34(9)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80" w:rsidRPr="00874E80" w:rsidRDefault="00874E80" w:rsidP="00874E80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874E80" w:rsidRPr="00874E80" w:rsidRDefault="00874E80">
      <w:pPr>
        <w:rPr>
          <w:rFonts w:hint="eastAsia"/>
        </w:rPr>
      </w:pPr>
      <w:bookmarkStart w:id="0" w:name="_GoBack"/>
      <w:bookmarkEnd w:id="0"/>
    </w:p>
    <w:sectPr w:rsidR="00874E80" w:rsidRPr="00874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80"/>
    <w:rsid w:val="00123D80"/>
    <w:rsid w:val="0087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AB99"/>
  <w15:chartTrackingRefBased/>
  <w15:docId w15:val="{B1281F2B-FD1C-4646-8956-32DFC747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ueshu.baidu.com/s?wd=paperuri:(984bff7971c56e434bc7ac902f22c88a)&amp;filter=sc_long_sign&amp;tn=SE_xueshusource_2kduw22v&amp;sc_vurl=http://www.cqvip.com/QK/87117X/201603/70909087504849544851485155.html&amp;ie=utf-8&amp;sc_us=162634609813637919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ueshu.baidu.com/s?wd=paperuri:(2beb6295a3ba612619c998157cb3f652)&amp;filter=sc_long_sign&amp;tn=SE_xueshusource_2kduw22v&amp;sc_vurl=http://www.cnki.com.cn/Article/CJFDTotal-XJSZ201402005.htm&amp;ie=utf-8&amp;sc_us=13909896913397828367" TargetMode="External"/><Relationship Id="rId5" Type="http://schemas.openxmlformats.org/officeDocument/2006/relationships/hyperlink" Target="http://xueshu.baidu.com/s?wd=paperuri:(ce3cefe9e900045d80a7bf3166830ff5)&amp;filter=sc_long_sign&amp;tn=SE_xueshusource_2kduw22v&amp;sc_vurl=http://www.cqvip.com/QK/95819X/201601/667781023.html&amp;ie=utf-8&amp;sc_us=6469398187735388889" TargetMode="External"/><Relationship Id="rId4" Type="http://schemas.openxmlformats.org/officeDocument/2006/relationships/hyperlink" Target="http://xueshu.baidu.com/s?wd=paperuri:(a7789d1dc6f6a1632adfb1bc1cbcc670)&amp;filter=sc_long_sign&amp;tn=SE_xueshusource_2kduw22v&amp;sc_vurl=http://www.cnki.com.cn/Article/CJFDTotal-GHQJ201504018.htm&amp;ie=utf-8&amp;sc_us=73158668638246108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guohao</dc:creator>
  <cp:keywords/>
  <dc:description/>
  <cp:lastModifiedBy> </cp:lastModifiedBy>
  <cp:revision>1</cp:revision>
  <dcterms:created xsi:type="dcterms:W3CDTF">2018-11-22T08:11:00Z</dcterms:created>
  <dcterms:modified xsi:type="dcterms:W3CDTF">2018-11-22T08:13:00Z</dcterms:modified>
</cp:coreProperties>
</file>